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C2" w:rsidRDefault="00220EC2" w:rsidP="00220E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Вопросы к зачету</w:t>
      </w:r>
      <w:r w:rsidRPr="00220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</w:p>
    <w:p w:rsidR="00220EC2" w:rsidRPr="00220EC2" w:rsidRDefault="00220EC2" w:rsidP="00220E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«Методы обоснования стратегий развития предприятия»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1. Теоретические ос</w:t>
      </w:r>
      <w:bookmarkStart w:id="0" w:name="_GoBack"/>
      <w:bookmarkEnd w:id="0"/>
      <w:r w:rsidRPr="00220EC2">
        <w:rPr>
          <w:rFonts w:ascii="Times New Roman" w:hAnsi="Times New Roman" w:cs="Times New Roman"/>
          <w:sz w:val="28"/>
          <w:szCs w:val="28"/>
        </w:rPr>
        <w:t>новы стратегического управления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2. Методы формирование миссии, стратегических целей и стратегий предприятия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3. Методы стратегического анализа среды управления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4. Методы анализа конкурентных преимуществ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5. Технология разработки стратегических управленческих решений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6. Маркетинговые стратегии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7. Производственные стратегии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8. Финансовые стратегии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9. Корпоративные, портфельные стратегии и стратегии диверсификации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10. Стратегия и система управления повышением качества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11. Стратегия ценообразования и ресурсосбережения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12. Стратегия организационно-технического развития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13. Стратегическое партнерство с организациями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14. Стратегическое планирование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15. Бизнес-планирование в стратегическом планировании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 xml:space="preserve">16. Стратегия и </w:t>
      </w:r>
      <w:proofErr w:type="gramStart"/>
      <w:r w:rsidRPr="00220EC2">
        <w:rPr>
          <w:rFonts w:ascii="Times New Roman" w:hAnsi="Times New Roman" w:cs="Times New Roman"/>
          <w:sz w:val="28"/>
          <w:szCs w:val="28"/>
        </w:rPr>
        <w:t>организационная</w:t>
      </w:r>
      <w:proofErr w:type="gramEnd"/>
      <w:r w:rsidRPr="00220EC2">
        <w:rPr>
          <w:rFonts w:ascii="Times New Roman" w:hAnsi="Times New Roman" w:cs="Times New Roman"/>
          <w:sz w:val="28"/>
          <w:szCs w:val="28"/>
        </w:rPr>
        <w:t xml:space="preserve"> структура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17. Стратегическое планирование развития города и региона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18. Проектирование и реализация стратегий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19. Методы реализации стратегии развития фирмы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20. Эффективность стратегического управления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21. Функции и принципы стратегического управления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22. Требование к качеству и эффективности стратегических управленческих решений.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lastRenderedPageBreak/>
        <w:t>23. Роль экономических законов и законов организации в повышении качества и эффективности стратегических решений.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24. Основы экономического обоснования стратегических решений.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25. Теория конкурентного преимущества Майкла Портера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 xml:space="preserve">26. Вспомогательные методы анализа конкурентных преимуществ (SWOT, GAP, LOTS, PIMS, Профиль, </w:t>
      </w:r>
      <w:proofErr w:type="spellStart"/>
      <w:r w:rsidRPr="00220EC2">
        <w:rPr>
          <w:rFonts w:ascii="Times New Roman" w:hAnsi="Times New Roman" w:cs="Times New Roman"/>
          <w:sz w:val="28"/>
          <w:szCs w:val="28"/>
        </w:rPr>
        <w:t>McKinsey</w:t>
      </w:r>
      <w:proofErr w:type="spellEnd"/>
      <w:r w:rsidRPr="00220EC2">
        <w:rPr>
          <w:rFonts w:ascii="Times New Roman" w:hAnsi="Times New Roman" w:cs="Times New Roman"/>
          <w:sz w:val="28"/>
          <w:szCs w:val="28"/>
        </w:rPr>
        <w:t>).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 xml:space="preserve">27. Анализ конкурентоспособности фирмы по Ж.-Ж. </w:t>
      </w:r>
      <w:proofErr w:type="spellStart"/>
      <w:r w:rsidRPr="00220EC2">
        <w:rPr>
          <w:rFonts w:ascii="Times New Roman" w:hAnsi="Times New Roman" w:cs="Times New Roman"/>
          <w:sz w:val="28"/>
          <w:szCs w:val="28"/>
        </w:rPr>
        <w:t>Ламбену</w:t>
      </w:r>
      <w:proofErr w:type="spellEnd"/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28. Методики оценки конкурентоспособности персона</w:t>
      </w:r>
    </w:p>
    <w:p w:rsidR="00220EC2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29. Стратегический маркетинг как инструмент формирования стратегии фирмы.</w:t>
      </w:r>
    </w:p>
    <w:p w:rsidR="00300977" w:rsidRPr="00220EC2" w:rsidRDefault="00220EC2" w:rsidP="00220E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C2">
        <w:rPr>
          <w:rFonts w:ascii="Times New Roman" w:hAnsi="Times New Roman" w:cs="Times New Roman"/>
          <w:sz w:val="28"/>
          <w:szCs w:val="28"/>
        </w:rPr>
        <w:t>30. Риски в стратегическом управлении</w:t>
      </w:r>
    </w:p>
    <w:sectPr w:rsidR="00300977" w:rsidRPr="0022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C2"/>
    <w:rsid w:val="00220EC2"/>
    <w:rsid w:val="0030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2023-11-28T17:56:00Z</dcterms:created>
  <dcterms:modified xsi:type="dcterms:W3CDTF">2023-11-28T17:57:00Z</dcterms:modified>
</cp:coreProperties>
</file>